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8EEEB">
      <w:pPr>
        <w:pStyle w:val="13"/>
        <w:tabs>
          <w:tab w:val="left" w:pos="3570"/>
          <w:tab w:val="center" w:pos="4344"/>
        </w:tabs>
        <w:spacing w:after="156" w:afterLines="50"/>
        <w:ind w:firstLine="0" w:firstLineChars="0"/>
        <w:outlineLvl w:val="9"/>
        <w:rPr>
          <w:rFonts w:ascii="Times New Roman" w:hAnsi="Times New Roman" w:eastAsia="黑体" w:cs="黑体"/>
          <w:b w:val="0"/>
          <w:bCs/>
        </w:rPr>
      </w:pPr>
      <w:bookmarkStart w:id="0" w:name="_Toc18122"/>
      <w:bookmarkStart w:id="1" w:name="_Toc31974"/>
      <w:bookmarkStart w:id="2" w:name="_Toc25982"/>
      <w:bookmarkStart w:id="3" w:name="_Toc4064"/>
      <w:bookmarkStart w:id="4" w:name="_Toc6300"/>
      <w:bookmarkStart w:id="5" w:name="_Toc26789"/>
      <w:r>
        <w:rPr>
          <w:rFonts w:hint="eastAsia" w:ascii="Times New Roman" w:hAnsi="Times New Roman" w:eastAsia="黑体" w:cs="黑体"/>
          <w:b w:val="0"/>
          <w:bCs/>
        </w:rPr>
        <w:t>比选公告</w:t>
      </w:r>
      <w:bookmarkEnd w:id="0"/>
      <w:bookmarkEnd w:id="1"/>
      <w:bookmarkEnd w:id="2"/>
      <w:bookmarkEnd w:id="3"/>
      <w:bookmarkEnd w:id="4"/>
      <w:bookmarkEnd w:id="5"/>
    </w:p>
    <w:p w14:paraId="602761A5">
      <w:pPr>
        <w:pStyle w:val="14"/>
        <w:spacing w:line="560" w:lineRule="exact"/>
        <w:ind w:firstLine="560"/>
        <w:jc w:val="both"/>
        <w:rPr>
          <w:rFonts w:eastAsia="仿宋_GB2312" w:cs="仿宋_GB2312"/>
          <w:b w:val="0"/>
          <w:bCs/>
          <w:szCs w:val="28"/>
        </w:rPr>
      </w:pPr>
      <w:bookmarkStart w:id="6" w:name="_Toc16945"/>
      <w:bookmarkStart w:id="7" w:name="_Toc17252"/>
      <w:bookmarkStart w:id="8" w:name="_Toc2648"/>
      <w:bookmarkStart w:id="9" w:name="_Toc743"/>
      <w:bookmarkStart w:id="10" w:name="_Toc21543"/>
      <w:bookmarkStart w:id="11" w:name="_Toc10040443"/>
      <w:bookmarkStart w:id="12" w:name="_Toc522797997"/>
      <w:r>
        <w:rPr>
          <w:rFonts w:hint="eastAsia" w:eastAsia="仿宋_GB2312" w:cs="仿宋_GB2312"/>
          <w:b w:val="0"/>
          <w:bCs/>
          <w:szCs w:val="28"/>
        </w:rPr>
        <w:t>四川省川瑞发展投资有限公司（以下简称“川瑞公司”或“比选人”），拟选聘一家公司业务外包服务机构</w:t>
      </w:r>
      <w:r>
        <w:rPr>
          <w:rFonts w:hint="eastAsia" w:eastAsia="仿宋_GB2312" w:cs="仿宋_GB2312"/>
          <w:b w:val="0"/>
          <w:szCs w:val="28"/>
        </w:rPr>
        <w:t>。</w:t>
      </w:r>
      <w:r>
        <w:rPr>
          <w:rFonts w:hint="eastAsia" w:eastAsia="仿宋_GB2312" w:cs="仿宋_GB2312"/>
          <w:b w:val="0"/>
          <w:bCs/>
          <w:szCs w:val="28"/>
        </w:rPr>
        <w:t>依据《四川省国资委及所出资企业中介机构选聘管理试行办法》（川国资委办[2019]9号）《蜀道集团中介服务机构选聘管理办法》《蜀道投资集团有限责任公司招标采购管理办法（试行）》《四川省川瑞发展投资有限公司招标采购实施细则》相关规定，通过公开比选方式选聘川瑞公司业务外包服务机构。兹邀请符合要求的申请人参加选聘活动并将有关事项通知如下：</w:t>
      </w:r>
      <w:bookmarkEnd w:id="6"/>
      <w:bookmarkEnd w:id="7"/>
      <w:bookmarkEnd w:id="8"/>
      <w:bookmarkEnd w:id="9"/>
      <w:bookmarkEnd w:id="10"/>
    </w:p>
    <w:p w14:paraId="4C374737">
      <w:pPr>
        <w:pStyle w:val="14"/>
        <w:numPr>
          <w:ilvl w:val="0"/>
          <w:numId w:val="1"/>
        </w:numPr>
        <w:spacing w:line="560" w:lineRule="exact"/>
        <w:ind w:firstLine="560"/>
        <w:jc w:val="both"/>
        <w:rPr>
          <w:rFonts w:ascii="Times New Roman" w:hAnsi="Times New Roman" w:cs="楷体_GB2312"/>
          <w:b w:val="0"/>
          <w:szCs w:val="28"/>
        </w:rPr>
      </w:pPr>
      <w:bookmarkStart w:id="13" w:name="_Toc25102"/>
      <w:bookmarkStart w:id="14" w:name="_Toc24128"/>
      <w:bookmarkStart w:id="15" w:name="_Toc4817"/>
      <w:r>
        <w:rPr>
          <w:rFonts w:hint="eastAsia" w:ascii="Times New Roman" w:hAnsi="Times New Roman" w:cs="楷体_GB2312"/>
          <w:b w:val="0"/>
          <w:szCs w:val="28"/>
        </w:rPr>
        <w:t>项目概况</w:t>
      </w:r>
      <w:bookmarkEnd w:id="13"/>
      <w:bookmarkEnd w:id="14"/>
      <w:bookmarkEnd w:id="15"/>
    </w:p>
    <w:p w14:paraId="1CCBF767">
      <w:pPr>
        <w:spacing w:line="560" w:lineRule="exact"/>
        <w:ind w:firstLine="560"/>
        <w:rPr>
          <w:rFonts w:cs="仿宋_GB2312"/>
          <w:color w:val="000000"/>
          <w:kern w:val="0"/>
          <w:szCs w:val="28"/>
        </w:rPr>
      </w:pPr>
      <w:bookmarkStart w:id="16" w:name="_Toc222711774"/>
      <w:r>
        <w:rPr>
          <w:rFonts w:hint="eastAsia" w:cs="仿宋_GB2312"/>
          <w:color w:val="000000"/>
          <w:kern w:val="0"/>
          <w:szCs w:val="28"/>
        </w:rPr>
        <w:t>（一）比 选 人</w:t>
      </w:r>
      <w:bookmarkEnd w:id="16"/>
      <w:r>
        <w:rPr>
          <w:rFonts w:hint="eastAsia" w:cs="仿宋_GB2312"/>
          <w:color w:val="000000"/>
          <w:kern w:val="0"/>
          <w:szCs w:val="28"/>
        </w:rPr>
        <w:t>：四川省川瑞发展投资有限公司</w:t>
      </w:r>
    </w:p>
    <w:p w14:paraId="28448005">
      <w:pPr>
        <w:spacing w:line="560" w:lineRule="exact"/>
        <w:ind w:firstLine="560"/>
        <w:rPr>
          <w:rFonts w:cs="仿宋_GB2312"/>
          <w:color w:val="000000"/>
          <w:kern w:val="0"/>
          <w:szCs w:val="28"/>
        </w:rPr>
      </w:pPr>
      <w:bookmarkStart w:id="17" w:name="_Toc222711776"/>
      <w:r>
        <w:rPr>
          <w:rFonts w:hint="eastAsia" w:cs="仿宋_GB2312"/>
          <w:color w:val="000000"/>
          <w:kern w:val="0"/>
          <w:szCs w:val="28"/>
        </w:rPr>
        <w:t>（二）项目名称</w:t>
      </w:r>
      <w:bookmarkEnd w:id="17"/>
      <w:r>
        <w:rPr>
          <w:rFonts w:hint="eastAsia" w:cs="仿宋_GB2312"/>
          <w:color w:val="000000"/>
          <w:kern w:val="0"/>
          <w:szCs w:val="28"/>
        </w:rPr>
        <w:t>：选聘川瑞公司业务外包服务机构</w:t>
      </w:r>
    </w:p>
    <w:p w14:paraId="5F140A1D">
      <w:pPr>
        <w:spacing w:line="560" w:lineRule="exact"/>
        <w:ind w:firstLine="560"/>
        <w:rPr>
          <w:rFonts w:cs="仿宋_GB2312"/>
          <w:color w:val="0000FF"/>
          <w:kern w:val="0"/>
          <w:szCs w:val="28"/>
        </w:rPr>
      </w:pPr>
      <w:r>
        <w:rPr>
          <w:rFonts w:hint="eastAsia" w:cs="仿宋_GB2312"/>
          <w:color w:val="000000"/>
          <w:kern w:val="0"/>
          <w:szCs w:val="28"/>
        </w:rPr>
        <w:t>（三）项目简介：根据公司日常后勤工作需要，为进一步规范后勤服务管理，需选聘一家服务单位提供后勤服务。</w:t>
      </w:r>
    </w:p>
    <w:p w14:paraId="31EE8D0A">
      <w:pPr>
        <w:spacing w:line="560" w:lineRule="exact"/>
        <w:ind w:firstLine="560"/>
        <w:rPr>
          <w:rFonts w:cs="仿宋_GB2312"/>
          <w:color w:val="000000"/>
          <w:kern w:val="0"/>
          <w:szCs w:val="28"/>
        </w:rPr>
      </w:pPr>
      <w:bookmarkStart w:id="18" w:name="_Toc6574"/>
      <w:bookmarkStart w:id="19" w:name="_Toc14427"/>
      <w:bookmarkStart w:id="20" w:name="_Toc4618"/>
      <w:bookmarkStart w:id="21" w:name="_Toc15157"/>
      <w:bookmarkStart w:id="22" w:name="_Toc29560"/>
      <w:r>
        <w:rPr>
          <w:rFonts w:hint="eastAsia" w:cs="仿宋_GB2312"/>
          <w:color w:val="000000"/>
          <w:kern w:val="0"/>
          <w:szCs w:val="28"/>
        </w:rPr>
        <w:t>（四）服务内容和要求：</w:t>
      </w:r>
      <w:bookmarkEnd w:id="11"/>
      <w:bookmarkEnd w:id="12"/>
      <w:bookmarkEnd w:id="18"/>
      <w:bookmarkEnd w:id="19"/>
      <w:bookmarkEnd w:id="20"/>
      <w:bookmarkEnd w:id="21"/>
      <w:bookmarkEnd w:id="22"/>
    </w:p>
    <w:p w14:paraId="2BBFC76E">
      <w:pPr>
        <w:pStyle w:val="4"/>
        <w:spacing w:before="0" w:after="0" w:line="240" w:lineRule="auto"/>
        <w:ind w:firstLine="560"/>
        <w:rPr>
          <w:rFonts w:cs="仿宋_GB2312"/>
          <w:b w:val="0"/>
          <w:bCs w:val="0"/>
          <w:color w:val="000000"/>
          <w:kern w:val="0"/>
          <w:sz w:val="28"/>
          <w:szCs w:val="28"/>
        </w:rPr>
      </w:pPr>
      <w:r>
        <w:rPr>
          <w:rFonts w:hint="eastAsia" w:cs="仿宋_GB2312"/>
          <w:b w:val="0"/>
          <w:bCs w:val="0"/>
          <w:color w:val="000000"/>
          <w:kern w:val="0"/>
          <w:sz w:val="28"/>
          <w:szCs w:val="28"/>
        </w:rPr>
        <w:t>服务内容主要为在合同签订后一年后勤服务外包，主要包括创世纪大厦34楼和36楼保洁服务及公司司乘服务。</w:t>
      </w:r>
    </w:p>
    <w:tbl>
      <w:tblPr>
        <w:tblStyle w:val="9"/>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000"/>
        <w:gridCol w:w="1022"/>
        <w:gridCol w:w="3237"/>
        <w:gridCol w:w="941"/>
      </w:tblGrid>
      <w:tr w14:paraId="6437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vAlign w:val="center"/>
          </w:tcPr>
          <w:p w14:paraId="6AA51679">
            <w:pPr>
              <w:spacing w:line="240" w:lineRule="auto"/>
              <w:ind w:firstLine="0" w:firstLineChars="0"/>
              <w:jc w:val="center"/>
              <w:rPr>
                <w:sz w:val="22"/>
              </w:rPr>
            </w:pPr>
            <w:r>
              <w:rPr>
                <w:rFonts w:hint="eastAsia"/>
                <w:sz w:val="22"/>
              </w:rPr>
              <w:t>序号</w:t>
            </w:r>
          </w:p>
        </w:tc>
        <w:tc>
          <w:tcPr>
            <w:tcW w:w="2000" w:type="dxa"/>
            <w:vAlign w:val="center"/>
          </w:tcPr>
          <w:p w14:paraId="329E14EE">
            <w:pPr>
              <w:spacing w:line="240" w:lineRule="auto"/>
              <w:ind w:firstLine="0" w:firstLineChars="0"/>
              <w:jc w:val="center"/>
              <w:rPr>
                <w:sz w:val="22"/>
              </w:rPr>
            </w:pPr>
            <w:r>
              <w:rPr>
                <w:rFonts w:hint="eastAsia"/>
                <w:sz w:val="22"/>
              </w:rPr>
              <w:t>岗位</w:t>
            </w:r>
          </w:p>
        </w:tc>
        <w:tc>
          <w:tcPr>
            <w:tcW w:w="1022" w:type="dxa"/>
            <w:vAlign w:val="center"/>
          </w:tcPr>
          <w:p w14:paraId="0EFD1D6E">
            <w:pPr>
              <w:spacing w:line="280" w:lineRule="exact"/>
              <w:ind w:firstLine="0" w:firstLineChars="0"/>
              <w:jc w:val="center"/>
              <w:rPr>
                <w:sz w:val="22"/>
              </w:rPr>
            </w:pPr>
            <w:r>
              <w:rPr>
                <w:sz w:val="22"/>
              </w:rPr>
              <w:t>配置</w:t>
            </w:r>
          </w:p>
          <w:p w14:paraId="4CB36CD3">
            <w:pPr>
              <w:spacing w:line="280" w:lineRule="exact"/>
              <w:ind w:firstLine="0" w:firstLineChars="0"/>
              <w:jc w:val="center"/>
              <w:rPr>
                <w:sz w:val="22"/>
              </w:rPr>
            </w:pPr>
            <w:r>
              <w:rPr>
                <w:sz w:val="22"/>
              </w:rPr>
              <w:t>数量</w:t>
            </w:r>
            <w:r>
              <w:rPr>
                <w:rFonts w:hint="eastAsia"/>
                <w:sz w:val="22"/>
              </w:rPr>
              <w:t>（人）</w:t>
            </w:r>
          </w:p>
        </w:tc>
        <w:tc>
          <w:tcPr>
            <w:tcW w:w="3237" w:type="dxa"/>
            <w:vAlign w:val="center"/>
          </w:tcPr>
          <w:p w14:paraId="4C6016EB">
            <w:pPr>
              <w:spacing w:line="240" w:lineRule="auto"/>
              <w:ind w:firstLine="0" w:firstLineChars="0"/>
              <w:jc w:val="center"/>
              <w:rPr>
                <w:sz w:val="22"/>
              </w:rPr>
            </w:pPr>
            <w:r>
              <w:rPr>
                <w:rFonts w:hint="eastAsia"/>
                <w:sz w:val="22"/>
              </w:rPr>
              <w:t>工作内容</w:t>
            </w:r>
          </w:p>
        </w:tc>
        <w:tc>
          <w:tcPr>
            <w:tcW w:w="941" w:type="dxa"/>
            <w:vAlign w:val="center"/>
          </w:tcPr>
          <w:p w14:paraId="6E1A4475">
            <w:pPr>
              <w:spacing w:line="240" w:lineRule="auto"/>
              <w:ind w:firstLine="0" w:firstLineChars="0"/>
              <w:jc w:val="center"/>
              <w:rPr>
                <w:sz w:val="22"/>
              </w:rPr>
            </w:pPr>
            <w:r>
              <w:rPr>
                <w:rFonts w:hint="eastAsia"/>
                <w:sz w:val="22"/>
              </w:rPr>
              <w:t>备注</w:t>
            </w:r>
          </w:p>
        </w:tc>
      </w:tr>
      <w:tr w14:paraId="6BBA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78" w:type="dxa"/>
          </w:tcPr>
          <w:p w14:paraId="3FCBA4E8">
            <w:pPr>
              <w:spacing w:line="240" w:lineRule="auto"/>
              <w:ind w:firstLine="220" w:firstLineChars="100"/>
              <w:jc w:val="left"/>
              <w:rPr>
                <w:sz w:val="22"/>
                <w:szCs w:val="18"/>
              </w:rPr>
            </w:pPr>
            <w:r>
              <w:rPr>
                <w:sz w:val="22"/>
                <w:szCs w:val="18"/>
              </w:rPr>
              <w:t>1</w:t>
            </w:r>
          </w:p>
        </w:tc>
        <w:tc>
          <w:tcPr>
            <w:tcW w:w="2000" w:type="dxa"/>
          </w:tcPr>
          <w:p w14:paraId="3B7E67AE">
            <w:pPr>
              <w:spacing w:line="240" w:lineRule="auto"/>
              <w:ind w:firstLine="440"/>
              <w:rPr>
                <w:sz w:val="22"/>
                <w:szCs w:val="18"/>
              </w:rPr>
            </w:pPr>
            <w:r>
              <w:rPr>
                <w:rFonts w:hint="eastAsia"/>
                <w:sz w:val="22"/>
                <w:szCs w:val="18"/>
              </w:rPr>
              <w:t>保洁服务</w:t>
            </w:r>
          </w:p>
        </w:tc>
        <w:tc>
          <w:tcPr>
            <w:tcW w:w="1022" w:type="dxa"/>
          </w:tcPr>
          <w:p w14:paraId="63EE0FBC">
            <w:pPr>
              <w:spacing w:line="240" w:lineRule="auto"/>
              <w:ind w:firstLine="440"/>
              <w:rPr>
                <w:sz w:val="22"/>
                <w:szCs w:val="18"/>
              </w:rPr>
            </w:pPr>
            <w:r>
              <w:rPr>
                <w:sz w:val="22"/>
                <w:szCs w:val="18"/>
              </w:rPr>
              <w:t>2</w:t>
            </w:r>
          </w:p>
        </w:tc>
        <w:tc>
          <w:tcPr>
            <w:tcW w:w="3237" w:type="dxa"/>
          </w:tcPr>
          <w:p w14:paraId="3135E503">
            <w:pPr>
              <w:numPr>
                <w:ilvl w:val="255"/>
                <w:numId w:val="0"/>
              </w:numPr>
              <w:spacing w:line="240" w:lineRule="auto"/>
              <w:rPr>
                <w:sz w:val="13"/>
                <w:szCs w:val="13"/>
              </w:rPr>
            </w:pPr>
            <w:r>
              <w:rPr>
                <w:rFonts w:hint="eastAsia"/>
                <w:sz w:val="22"/>
                <w:szCs w:val="18"/>
              </w:rPr>
              <w:t>保持创世纪广场</w:t>
            </w:r>
            <w:r>
              <w:rPr>
                <w:sz w:val="22"/>
                <w:szCs w:val="18"/>
              </w:rPr>
              <w:t>34.36</w:t>
            </w:r>
            <w:r>
              <w:rPr>
                <w:rFonts w:hint="eastAsia"/>
                <w:sz w:val="22"/>
                <w:szCs w:val="18"/>
              </w:rPr>
              <w:t>楼清洁</w:t>
            </w:r>
          </w:p>
        </w:tc>
        <w:tc>
          <w:tcPr>
            <w:tcW w:w="941" w:type="dxa"/>
          </w:tcPr>
          <w:p w14:paraId="3707323B">
            <w:pPr>
              <w:spacing w:line="240" w:lineRule="auto"/>
              <w:ind w:firstLine="440"/>
              <w:rPr>
                <w:sz w:val="22"/>
                <w:szCs w:val="18"/>
              </w:rPr>
            </w:pPr>
          </w:p>
        </w:tc>
      </w:tr>
      <w:tr w14:paraId="050F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78" w:type="dxa"/>
          </w:tcPr>
          <w:p w14:paraId="4F4EFBED">
            <w:pPr>
              <w:spacing w:line="240" w:lineRule="auto"/>
              <w:ind w:firstLine="220" w:firstLineChars="100"/>
              <w:jc w:val="left"/>
              <w:rPr>
                <w:sz w:val="22"/>
                <w:szCs w:val="18"/>
              </w:rPr>
            </w:pPr>
            <w:r>
              <w:rPr>
                <w:sz w:val="22"/>
                <w:szCs w:val="18"/>
              </w:rPr>
              <w:t>2</w:t>
            </w:r>
          </w:p>
        </w:tc>
        <w:tc>
          <w:tcPr>
            <w:tcW w:w="2000" w:type="dxa"/>
          </w:tcPr>
          <w:p w14:paraId="4C8D3596">
            <w:pPr>
              <w:spacing w:line="240" w:lineRule="auto"/>
              <w:ind w:firstLine="440"/>
              <w:rPr>
                <w:sz w:val="22"/>
                <w:szCs w:val="18"/>
              </w:rPr>
            </w:pPr>
            <w:r>
              <w:rPr>
                <w:rFonts w:hint="eastAsia"/>
                <w:sz w:val="22"/>
                <w:szCs w:val="18"/>
              </w:rPr>
              <w:t>司乘服务</w:t>
            </w:r>
          </w:p>
        </w:tc>
        <w:tc>
          <w:tcPr>
            <w:tcW w:w="1022" w:type="dxa"/>
          </w:tcPr>
          <w:p w14:paraId="6A2D00C0">
            <w:pPr>
              <w:spacing w:line="240" w:lineRule="auto"/>
              <w:ind w:firstLine="440"/>
              <w:rPr>
                <w:sz w:val="22"/>
                <w:szCs w:val="18"/>
              </w:rPr>
            </w:pPr>
            <w:r>
              <w:rPr>
                <w:sz w:val="22"/>
                <w:szCs w:val="18"/>
              </w:rPr>
              <w:t>2</w:t>
            </w:r>
          </w:p>
        </w:tc>
        <w:tc>
          <w:tcPr>
            <w:tcW w:w="3237" w:type="dxa"/>
          </w:tcPr>
          <w:p w14:paraId="20B08707">
            <w:pPr>
              <w:spacing w:line="240" w:lineRule="auto"/>
              <w:ind w:firstLine="0" w:firstLineChars="0"/>
              <w:rPr>
                <w:sz w:val="22"/>
                <w:szCs w:val="18"/>
              </w:rPr>
            </w:pPr>
            <w:r>
              <w:rPr>
                <w:rFonts w:hint="eastAsia"/>
                <w:sz w:val="22"/>
                <w:szCs w:val="18"/>
              </w:rPr>
              <w:t>为公司出差等事项提供司机</w:t>
            </w:r>
          </w:p>
        </w:tc>
        <w:tc>
          <w:tcPr>
            <w:tcW w:w="941" w:type="dxa"/>
          </w:tcPr>
          <w:p w14:paraId="5DE6F300">
            <w:pPr>
              <w:spacing w:line="240" w:lineRule="auto"/>
              <w:ind w:firstLine="440"/>
              <w:rPr>
                <w:sz w:val="22"/>
                <w:szCs w:val="18"/>
              </w:rPr>
            </w:pPr>
          </w:p>
        </w:tc>
      </w:tr>
    </w:tbl>
    <w:p w14:paraId="7E262F31">
      <w:pPr>
        <w:pStyle w:val="14"/>
        <w:spacing w:line="560" w:lineRule="exact"/>
        <w:ind w:firstLine="562"/>
        <w:jc w:val="both"/>
        <w:rPr>
          <w:rFonts w:ascii="Times New Roman" w:hAnsi="Times New Roman" w:cs="楷体_GB2312"/>
          <w:szCs w:val="28"/>
        </w:rPr>
      </w:pPr>
      <w:bookmarkStart w:id="23" w:name="_Toc10040446"/>
      <w:bookmarkStart w:id="24" w:name="_Toc13294"/>
      <w:bookmarkStart w:id="25" w:name="_Toc6618"/>
      <w:bookmarkStart w:id="26" w:name="_Toc15321"/>
      <w:r>
        <w:rPr>
          <w:rFonts w:hint="eastAsia" w:ascii="Times New Roman" w:hAnsi="Times New Roman" w:cs="楷体_GB2312"/>
          <w:szCs w:val="28"/>
        </w:rPr>
        <w:t>二、</w:t>
      </w:r>
      <w:bookmarkEnd w:id="23"/>
      <w:r>
        <w:rPr>
          <w:rFonts w:hint="eastAsia" w:ascii="Times New Roman" w:hAnsi="Times New Roman" w:cs="楷体_GB2312"/>
          <w:szCs w:val="28"/>
        </w:rPr>
        <w:t>比选申请人的资格要求</w:t>
      </w:r>
      <w:bookmarkEnd w:id="24"/>
      <w:bookmarkEnd w:id="25"/>
      <w:bookmarkEnd w:id="26"/>
    </w:p>
    <w:p w14:paraId="50605029">
      <w:pPr>
        <w:spacing w:line="560" w:lineRule="exact"/>
        <w:ind w:firstLine="560"/>
        <w:rPr>
          <w:rStyle w:val="11"/>
          <w:rFonts w:ascii="仿宋_GB2312"/>
          <w:b w:val="0"/>
          <w:szCs w:val="28"/>
        </w:rPr>
      </w:pPr>
      <w:r>
        <w:rPr>
          <w:rStyle w:val="11"/>
          <w:rFonts w:hint="eastAsia" w:ascii="仿宋_GB2312"/>
          <w:b w:val="0"/>
          <w:szCs w:val="28"/>
        </w:rPr>
        <w:t>（一）资质要求</w:t>
      </w:r>
    </w:p>
    <w:p w14:paraId="1DB55D46">
      <w:pPr>
        <w:spacing w:line="560" w:lineRule="exact"/>
        <w:ind w:firstLine="560"/>
        <w:rPr>
          <w:rStyle w:val="11"/>
          <w:rFonts w:ascii="仿宋_GB2312" w:hAnsi="仿宋_GB2312" w:cs="仿宋_GB2312"/>
          <w:b w:val="0"/>
          <w:bCs w:val="0"/>
          <w:color w:val="0000FF"/>
          <w:szCs w:val="28"/>
        </w:rPr>
      </w:pPr>
      <w:r>
        <w:rPr>
          <w:rFonts w:hint="eastAsia"/>
        </w:rPr>
        <w:t>比选申请人应是中华人民共和国境内注册，具有独立法人资格的企业</w:t>
      </w:r>
      <w:r>
        <w:rPr>
          <w:rStyle w:val="11"/>
          <w:rFonts w:hint="eastAsia" w:ascii="仿宋_GB2312" w:hAnsi="仿宋_GB2312" w:cs="仿宋_GB2312"/>
          <w:b w:val="0"/>
          <w:bCs w:val="0"/>
          <w:szCs w:val="28"/>
        </w:rPr>
        <w:t>。</w:t>
      </w:r>
    </w:p>
    <w:p w14:paraId="71458619">
      <w:pPr>
        <w:spacing w:line="560" w:lineRule="exact"/>
        <w:ind w:firstLine="560"/>
        <w:rPr>
          <w:rStyle w:val="11"/>
          <w:rFonts w:ascii="仿宋_GB2312" w:hAnsi="仿宋_GB2312" w:cs="仿宋_GB2312"/>
          <w:b w:val="0"/>
          <w:bCs w:val="0"/>
          <w:szCs w:val="28"/>
        </w:rPr>
      </w:pPr>
      <w:r>
        <w:rPr>
          <w:rStyle w:val="11"/>
          <w:rFonts w:hint="eastAsia" w:ascii="仿宋_GB2312" w:hAnsi="仿宋_GB2312" w:cs="仿宋_GB2312"/>
          <w:b w:val="0"/>
          <w:bCs w:val="0"/>
          <w:szCs w:val="28"/>
        </w:rPr>
        <w:t>（二）团队要求</w:t>
      </w:r>
    </w:p>
    <w:p w14:paraId="38E1D679">
      <w:pPr>
        <w:spacing w:line="560" w:lineRule="exact"/>
        <w:ind w:firstLine="560"/>
        <w:rPr>
          <w:rStyle w:val="11"/>
          <w:rFonts w:ascii="仿宋_GB2312" w:hAnsi="仿宋_GB2312" w:cs="仿宋_GB2312"/>
          <w:b w:val="0"/>
          <w:bCs w:val="0"/>
          <w:color w:val="0000FF"/>
          <w:szCs w:val="28"/>
        </w:rPr>
      </w:pPr>
      <w:r>
        <w:rPr>
          <w:rFonts w:hint="eastAsia"/>
        </w:rPr>
        <w:t>后勤服务人员4人，包含保洁人员2名（创世纪大厦34楼1名，创世纪大厦36楼1名），包含司乘服务人员2名。司乘人员需具备C1及以上驾照，身体健康，驾龄不低于5年。</w:t>
      </w:r>
    </w:p>
    <w:p w14:paraId="0CC65DBB">
      <w:pPr>
        <w:spacing w:line="560" w:lineRule="exact"/>
        <w:ind w:firstLine="560"/>
        <w:rPr>
          <w:rStyle w:val="11"/>
          <w:rFonts w:ascii="仿宋_GB2312" w:hAnsi="仿宋_GB2312" w:cs="仿宋_GB2312"/>
          <w:b w:val="0"/>
          <w:bCs w:val="0"/>
          <w:szCs w:val="28"/>
        </w:rPr>
      </w:pPr>
      <w:r>
        <w:rPr>
          <w:rStyle w:val="11"/>
          <w:rFonts w:hint="eastAsia" w:ascii="仿宋_GB2312" w:hAnsi="仿宋_GB2312" w:cs="仿宋_GB2312"/>
          <w:b w:val="0"/>
          <w:bCs w:val="0"/>
          <w:szCs w:val="28"/>
        </w:rPr>
        <w:t>（三）业绩要求</w:t>
      </w:r>
    </w:p>
    <w:p w14:paraId="1774F4AF">
      <w:pPr>
        <w:spacing w:line="560" w:lineRule="exact"/>
        <w:ind w:firstLine="560"/>
        <w:rPr>
          <w:rStyle w:val="11"/>
          <w:rFonts w:ascii="仿宋_GB2312" w:hAnsi="仿宋_GB2312" w:cs="仿宋_GB2312"/>
          <w:b w:val="0"/>
          <w:bCs w:val="0"/>
          <w:szCs w:val="28"/>
        </w:rPr>
      </w:pPr>
      <w:r>
        <w:rPr>
          <w:rFonts w:hint="eastAsia" w:cs="仿宋_GB2312"/>
          <w:szCs w:val="32"/>
        </w:rPr>
        <w:t>比选申请人至本项目投标截止日之前至少具备1个同类（清洁或后勤服务类）项目业绩。</w:t>
      </w:r>
    </w:p>
    <w:p w14:paraId="66E384C5">
      <w:pPr>
        <w:spacing w:line="560" w:lineRule="exact"/>
        <w:ind w:firstLine="560"/>
        <w:rPr>
          <w:rStyle w:val="11"/>
          <w:b w:val="0"/>
          <w:szCs w:val="28"/>
        </w:rPr>
      </w:pPr>
      <w:r>
        <w:rPr>
          <w:rStyle w:val="11"/>
          <w:b w:val="0"/>
          <w:szCs w:val="28"/>
        </w:rPr>
        <w:t>（</w:t>
      </w:r>
      <w:r>
        <w:rPr>
          <w:rStyle w:val="11"/>
          <w:rFonts w:hint="eastAsia"/>
          <w:b w:val="0"/>
          <w:szCs w:val="28"/>
        </w:rPr>
        <w:t>四</w:t>
      </w:r>
      <w:r>
        <w:rPr>
          <w:rStyle w:val="11"/>
          <w:b w:val="0"/>
          <w:szCs w:val="28"/>
        </w:rPr>
        <w:t>）其他要求</w:t>
      </w:r>
    </w:p>
    <w:p w14:paraId="118CFE4B">
      <w:pPr>
        <w:tabs>
          <w:tab w:val="center" w:pos="4153"/>
          <w:tab w:val="left" w:pos="6360"/>
        </w:tabs>
        <w:spacing w:line="560" w:lineRule="exact"/>
        <w:ind w:firstLine="560"/>
        <w:rPr>
          <w:szCs w:val="32"/>
        </w:rPr>
      </w:pPr>
      <w:bookmarkStart w:id="27" w:name="_Toc13272"/>
      <w:bookmarkStart w:id="28" w:name="_Toc9551"/>
      <w:bookmarkStart w:id="29" w:name="_Toc10128"/>
      <w:r>
        <w:rPr>
          <w:rFonts w:hint="eastAsia"/>
          <w:szCs w:val="32"/>
        </w:rPr>
        <w:t>1.比选申请人近三年（2021年10月1日至2024年10月1日）提供的中介服务未因重大执业质量等问题受到监管部门、行业协会的严重处罚或四川省国资委通报；</w:t>
      </w:r>
    </w:p>
    <w:p w14:paraId="7918E774">
      <w:pPr>
        <w:tabs>
          <w:tab w:val="center" w:pos="4153"/>
          <w:tab w:val="left" w:pos="6360"/>
        </w:tabs>
        <w:spacing w:line="560" w:lineRule="exact"/>
        <w:ind w:firstLine="560"/>
        <w:rPr>
          <w:szCs w:val="32"/>
        </w:rPr>
      </w:pPr>
      <w:r>
        <w:rPr>
          <w:rFonts w:hint="eastAsia"/>
          <w:szCs w:val="32"/>
        </w:rPr>
        <w:t>2.比选申请人在提供服务过程中：未发生弄虚作假、恶意串通、营私舞弊等严重不诚信行为；未分别接受利益相关方委托，就同一事项提供有利益冲突的中介服务；未出具虚假或重大失实的业务报告；未违反中介服务合同约定给委托方造成重大损失的；不存在泄密情况或者可能泄密对比选人造成重大损失。</w:t>
      </w:r>
    </w:p>
    <w:p w14:paraId="30E6C63A">
      <w:pPr>
        <w:tabs>
          <w:tab w:val="center" w:pos="4153"/>
          <w:tab w:val="left" w:pos="6360"/>
        </w:tabs>
        <w:spacing w:line="560" w:lineRule="exact"/>
        <w:ind w:firstLine="560"/>
        <w:outlineLvl w:val="0"/>
        <w:rPr>
          <w:color w:val="0000FF"/>
          <w:szCs w:val="32"/>
        </w:rPr>
      </w:pPr>
      <w:r>
        <w:rPr>
          <w:rFonts w:hint="eastAsia"/>
          <w:szCs w:val="32"/>
        </w:rPr>
        <w:t>3.比选申请人应具有良好的商业信誉与服务保障能力，在近3年（2021年10月1日至2024年10月1日）在经营活动中无重大违法犯罪记录或行政处罚。且目前不在处罚期内，没有被国家有关行政机关处于被责令停业，财产被接管，冻结，破产状态。</w:t>
      </w:r>
    </w:p>
    <w:p w14:paraId="2B2FED93">
      <w:pPr>
        <w:pStyle w:val="14"/>
        <w:spacing w:line="560" w:lineRule="exact"/>
        <w:ind w:firstLine="562"/>
        <w:jc w:val="both"/>
        <w:rPr>
          <w:rFonts w:ascii="Times New Roman" w:hAnsi="Times New Roman" w:cs="楷体_GB2312"/>
          <w:szCs w:val="28"/>
        </w:rPr>
      </w:pPr>
      <w:r>
        <w:rPr>
          <w:rFonts w:hint="eastAsia" w:ascii="Times New Roman" w:hAnsi="Times New Roman" w:cs="楷体_GB2312"/>
          <w:szCs w:val="28"/>
        </w:rPr>
        <w:t>三、发布公告</w:t>
      </w:r>
      <w:bookmarkEnd w:id="27"/>
      <w:bookmarkEnd w:id="28"/>
      <w:bookmarkEnd w:id="29"/>
    </w:p>
    <w:p w14:paraId="28A2BABA">
      <w:pPr>
        <w:pStyle w:val="15"/>
        <w:spacing w:line="560" w:lineRule="exact"/>
        <w:ind w:firstLine="560"/>
        <w:rPr>
          <w:rStyle w:val="11"/>
          <w:rFonts w:ascii="仿宋_GB2312" w:hAnsi="Times New Roman" w:cs="Times New Roman"/>
          <w:b w:val="0"/>
          <w:sz w:val="28"/>
          <w:szCs w:val="28"/>
        </w:rPr>
      </w:pPr>
      <w:r>
        <w:rPr>
          <w:rStyle w:val="11"/>
          <w:rFonts w:hint="eastAsia" w:ascii="仿宋_GB2312" w:hAnsi="Times New Roman" w:cs="Times New Roman"/>
          <w:b w:val="0"/>
          <w:sz w:val="28"/>
          <w:szCs w:val="28"/>
        </w:rPr>
        <w:t>四川省川瑞发展投资有限公司官网（http://www.scchuanrui.com/index.shtml）网站上发布。</w:t>
      </w:r>
    </w:p>
    <w:p w14:paraId="6C54CAD6">
      <w:pPr>
        <w:pStyle w:val="14"/>
        <w:spacing w:line="560" w:lineRule="exact"/>
        <w:ind w:firstLine="562"/>
        <w:jc w:val="both"/>
        <w:rPr>
          <w:rFonts w:ascii="Times New Roman" w:hAnsi="Times New Roman" w:cs="楷体_GB2312"/>
          <w:szCs w:val="28"/>
        </w:rPr>
      </w:pPr>
      <w:bookmarkStart w:id="30" w:name="_Toc2480"/>
      <w:bookmarkStart w:id="31" w:name="_Toc23754"/>
      <w:bookmarkStart w:id="32" w:name="_Toc27344"/>
      <w:r>
        <w:rPr>
          <w:rFonts w:hint="eastAsia" w:ascii="Times New Roman" w:hAnsi="Times New Roman" w:cs="楷体_GB2312"/>
          <w:szCs w:val="28"/>
        </w:rPr>
        <w:t>四、比选申请报名</w:t>
      </w:r>
      <w:bookmarkEnd w:id="30"/>
      <w:bookmarkEnd w:id="31"/>
      <w:bookmarkEnd w:id="32"/>
    </w:p>
    <w:p w14:paraId="149CC484">
      <w:pPr>
        <w:spacing w:line="560" w:lineRule="exact"/>
        <w:ind w:firstLine="560"/>
        <w:rPr>
          <w:szCs w:val="28"/>
        </w:rPr>
      </w:pPr>
      <w:r>
        <w:rPr>
          <w:rFonts w:hint="eastAsia"/>
          <w:szCs w:val="28"/>
        </w:rPr>
        <w:t>比选申请人请于</w:t>
      </w:r>
      <w:r>
        <w:rPr>
          <w:szCs w:val="28"/>
          <w:u w:val="single"/>
        </w:rPr>
        <w:t xml:space="preserve"> </w:t>
      </w:r>
      <w:r>
        <w:rPr>
          <w:szCs w:val="28"/>
          <w:highlight w:val="none"/>
          <w:u w:val="single"/>
        </w:rPr>
        <w:t xml:space="preserve">2024 </w:t>
      </w:r>
      <w:r>
        <w:rPr>
          <w:rFonts w:hint="eastAsia"/>
          <w:szCs w:val="28"/>
          <w:highlight w:val="none"/>
        </w:rPr>
        <w:t>年</w:t>
      </w:r>
      <w:r>
        <w:rPr>
          <w:szCs w:val="28"/>
          <w:highlight w:val="none"/>
          <w:u w:val="single"/>
        </w:rPr>
        <w:t xml:space="preserve"> 10</w:t>
      </w:r>
      <w:r>
        <w:rPr>
          <w:rFonts w:hint="eastAsia"/>
          <w:szCs w:val="28"/>
          <w:highlight w:val="none"/>
        </w:rPr>
        <w:t>月</w:t>
      </w:r>
      <w:r>
        <w:rPr>
          <w:szCs w:val="28"/>
          <w:highlight w:val="none"/>
          <w:u w:val="single"/>
        </w:rPr>
        <w:t>30</w:t>
      </w:r>
      <w:r>
        <w:rPr>
          <w:rFonts w:hint="eastAsia"/>
          <w:szCs w:val="28"/>
          <w:highlight w:val="none"/>
        </w:rPr>
        <w:t>日至</w:t>
      </w:r>
      <w:r>
        <w:rPr>
          <w:szCs w:val="28"/>
          <w:highlight w:val="none"/>
          <w:u w:val="single"/>
        </w:rPr>
        <w:t xml:space="preserve"> 2024 </w:t>
      </w:r>
      <w:r>
        <w:rPr>
          <w:rFonts w:hint="eastAsia"/>
          <w:szCs w:val="28"/>
          <w:highlight w:val="none"/>
        </w:rPr>
        <w:t>年</w:t>
      </w:r>
      <w:r>
        <w:rPr>
          <w:szCs w:val="28"/>
          <w:highlight w:val="none"/>
          <w:u w:val="single"/>
        </w:rPr>
        <w:t>11</w:t>
      </w:r>
      <w:r>
        <w:rPr>
          <w:rFonts w:hint="eastAsia"/>
          <w:szCs w:val="28"/>
          <w:highlight w:val="none"/>
        </w:rPr>
        <w:t>月</w:t>
      </w:r>
      <w:r>
        <w:rPr>
          <w:szCs w:val="28"/>
          <w:highlight w:val="none"/>
          <w:u w:val="single"/>
        </w:rPr>
        <w:t>5</w:t>
      </w:r>
      <w:r>
        <w:rPr>
          <w:rFonts w:hint="eastAsia"/>
          <w:szCs w:val="28"/>
          <w:highlight w:val="none"/>
        </w:rPr>
        <w:t>日</w:t>
      </w:r>
      <w:r>
        <w:rPr>
          <w:rFonts w:hint="eastAsia"/>
          <w:szCs w:val="28"/>
        </w:rPr>
        <w:t>工作日</w:t>
      </w:r>
      <w:r>
        <w:rPr>
          <w:rFonts w:hint="eastAsia"/>
          <w:szCs w:val="28"/>
          <w:u w:val="single"/>
        </w:rPr>
        <w:t>上午9:00-12:00</w:t>
      </w:r>
      <w:r>
        <w:rPr>
          <w:rFonts w:hint="eastAsia"/>
          <w:szCs w:val="28"/>
        </w:rPr>
        <w:t>、下午</w:t>
      </w:r>
      <w:r>
        <w:rPr>
          <w:rFonts w:hint="eastAsia"/>
          <w:szCs w:val="28"/>
          <w:u w:val="single"/>
        </w:rPr>
        <w:t>14:00</w:t>
      </w:r>
      <w:r>
        <w:rPr>
          <w:szCs w:val="28"/>
          <w:u w:val="single"/>
        </w:rPr>
        <w:t>-</w:t>
      </w:r>
      <w:r>
        <w:rPr>
          <w:rFonts w:hint="eastAsia"/>
          <w:szCs w:val="28"/>
          <w:u w:val="single"/>
        </w:rPr>
        <w:t>17:30</w:t>
      </w:r>
      <w:r>
        <w:rPr>
          <w:rFonts w:hint="eastAsia"/>
          <w:szCs w:val="28"/>
        </w:rPr>
        <w:t>（北京时间，</w:t>
      </w:r>
      <w:r>
        <w:rPr>
          <w:szCs w:val="28"/>
        </w:rPr>
        <w:t>下同</w:t>
      </w:r>
      <w:r>
        <w:rPr>
          <w:rFonts w:hint="eastAsia"/>
          <w:szCs w:val="28"/>
        </w:rPr>
        <w:t>）进行报名并免费获取比选资料。报名需持</w:t>
      </w:r>
      <w:r>
        <w:rPr>
          <w:rFonts w:hint="eastAsia"/>
          <w:b/>
          <w:bCs/>
          <w:szCs w:val="28"/>
          <w:highlight w:val="none"/>
        </w:rPr>
        <w:t>参选报名表（附件1）、单位介绍信原件、经办人身份证复印件（请携带原件）、企业营业执照副本复印件（以上四份材料均需加盖单位鲜章）</w:t>
      </w:r>
      <w:r>
        <w:rPr>
          <w:rFonts w:hint="eastAsia"/>
          <w:szCs w:val="28"/>
        </w:rPr>
        <w:t>到成都市锦江区创意产业商务区毕昇路468号创世纪大厦36层建设管理部现场报名。</w:t>
      </w:r>
    </w:p>
    <w:p w14:paraId="237A3A4D">
      <w:pPr>
        <w:spacing w:line="560" w:lineRule="exact"/>
        <w:ind w:firstLine="560"/>
        <w:rPr>
          <w:szCs w:val="28"/>
        </w:rPr>
      </w:pPr>
      <w:r>
        <w:rPr>
          <w:rFonts w:hint="eastAsia"/>
          <w:szCs w:val="28"/>
        </w:rPr>
        <w:t>超过</w:t>
      </w:r>
      <w:r>
        <w:rPr>
          <w:szCs w:val="28"/>
          <w:highlight w:val="none"/>
          <w:u w:val="single"/>
        </w:rPr>
        <w:t xml:space="preserve"> 2024 </w:t>
      </w:r>
      <w:r>
        <w:rPr>
          <w:rFonts w:hint="eastAsia"/>
          <w:szCs w:val="28"/>
          <w:highlight w:val="none"/>
        </w:rPr>
        <w:t>年</w:t>
      </w:r>
      <w:r>
        <w:rPr>
          <w:szCs w:val="28"/>
          <w:highlight w:val="none"/>
          <w:u w:val="single"/>
        </w:rPr>
        <w:t xml:space="preserve"> 11 </w:t>
      </w:r>
      <w:r>
        <w:rPr>
          <w:rFonts w:hint="eastAsia"/>
          <w:szCs w:val="28"/>
          <w:highlight w:val="none"/>
        </w:rPr>
        <w:t>月</w:t>
      </w:r>
      <w:r>
        <w:rPr>
          <w:szCs w:val="28"/>
          <w:highlight w:val="none"/>
          <w:u w:val="single"/>
        </w:rPr>
        <w:t xml:space="preserve"> 5</w:t>
      </w:r>
      <w:r>
        <w:rPr>
          <w:rFonts w:hint="eastAsia"/>
          <w:szCs w:val="28"/>
          <w:highlight w:val="none"/>
        </w:rPr>
        <w:t>日</w:t>
      </w:r>
      <w:r>
        <w:rPr>
          <w:rFonts w:hint="eastAsia"/>
          <w:szCs w:val="28"/>
          <w:highlight w:val="none"/>
          <w:lang w:val="en-US" w:eastAsia="zh-CN"/>
        </w:rPr>
        <w:t>下</w:t>
      </w:r>
      <w:r>
        <w:rPr>
          <w:rFonts w:hint="eastAsia"/>
          <w:szCs w:val="28"/>
        </w:rPr>
        <w:t>午</w:t>
      </w:r>
      <w:r>
        <w:rPr>
          <w:rFonts w:hint="eastAsia"/>
          <w:szCs w:val="28"/>
          <w:u w:val="single"/>
        </w:rPr>
        <w:t>17:30</w:t>
      </w:r>
      <w:r>
        <w:rPr>
          <w:rFonts w:hint="eastAsia"/>
          <w:szCs w:val="28"/>
        </w:rPr>
        <w:t>，将不再接受报名，比选人可以拒收未在规定时间内报名的比选申请人报名和比选申请文件。</w:t>
      </w:r>
    </w:p>
    <w:p w14:paraId="33D051F1">
      <w:pPr>
        <w:spacing w:line="560" w:lineRule="exact"/>
        <w:ind w:firstLine="560"/>
        <w:rPr>
          <w:szCs w:val="28"/>
        </w:rPr>
      </w:pPr>
      <w:r>
        <w:rPr>
          <w:rFonts w:hint="eastAsia"/>
          <w:szCs w:val="28"/>
        </w:rPr>
        <w:t>报名联系人：杜女士  报名联系电话：028-65979814，邮箱</w:t>
      </w:r>
      <w:r>
        <w:rPr>
          <w:rStyle w:val="12"/>
          <w:rFonts w:hint="eastAsia"/>
          <w:b/>
          <w:bCs/>
          <w:color w:val="auto"/>
          <w:szCs w:val="28"/>
          <w:u w:val="none"/>
        </w:rPr>
        <w:t>crjgb1</w:t>
      </w:r>
      <w:r>
        <w:rPr>
          <w:rStyle w:val="12"/>
          <w:b/>
          <w:bCs/>
          <w:color w:val="auto"/>
          <w:szCs w:val="28"/>
          <w:u w:val="none"/>
        </w:rPr>
        <w:t>@</w:t>
      </w:r>
      <w:r>
        <w:rPr>
          <w:rStyle w:val="12"/>
          <w:rFonts w:hint="eastAsia"/>
          <w:b/>
          <w:bCs/>
          <w:color w:val="auto"/>
          <w:szCs w:val="28"/>
          <w:u w:val="none"/>
        </w:rPr>
        <w:t>163</w:t>
      </w:r>
      <w:r>
        <w:rPr>
          <w:rStyle w:val="12"/>
          <w:b/>
          <w:bCs/>
          <w:color w:val="auto"/>
          <w:szCs w:val="28"/>
          <w:u w:val="none"/>
        </w:rPr>
        <w:t>.com</w:t>
      </w:r>
      <w:r>
        <w:rPr>
          <w:rFonts w:hint="eastAsia"/>
          <w:szCs w:val="28"/>
        </w:rPr>
        <w:t>。</w:t>
      </w:r>
    </w:p>
    <w:p w14:paraId="334ED066">
      <w:pPr>
        <w:pStyle w:val="14"/>
        <w:spacing w:line="560" w:lineRule="exact"/>
        <w:ind w:firstLine="562"/>
      </w:pPr>
      <w:bookmarkStart w:id="33" w:name="_Toc26871"/>
      <w:bookmarkStart w:id="34" w:name="_Toc15245"/>
      <w:bookmarkStart w:id="35" w:name="_Toc7059"/>
      <w:bookmarkStart w:id="36" w:name="_Toc10040449"/>
      <w:r>
        <w:rPr>
          <w:rFonts w:hint="eastAsia"/>
        </w:rPr>
        <w:t>五、递交比选申请文件截止时间及地点</w:t>
      </w:r>
      <w:bookmarkEnd w:id="33"/>
      <w:bookmarkEnd w:id="34"/>
      <w:bookmarkEnd w:id="35"/>
      <w:bookmarkEnd w:id="36"/>
    </w:p>
    <w:p w14:paraId="23EB2DC8">
      <w:pPr>
        <w:spacing w:line="560" w:lineRule="exact"/>
        <w:ind w:firstLine="560"/>
        <w:rPr>
          <w:szCs w:val="28"/>
        </w:rPr>
      </w:pPr>
      <w:r>
        <w:rPr>
          <w:rFonts w:hint="eastAsia"/>
          <w:szCs w:val="28"/>
        </w:rPr>
        <w:t>接受比选申请文件的时间为</w:t>
      </w:r>
      <w:r>
        <w:rPr>
          <w:szCs w:val="28"/>
          <w:highlight w:val="none"/>
          <w:u w:val="single"/>
        </w:rPr>
        <w:t xml:space="preserve"> 2024 </w:t>
      </w:r>
      <w:r>
        <w:rPr>
          <w:rFonts w:hint="eastAsia"/>
          <w:szCs w:val="28"/>
          <w:highlight w:val="none"/>
        </w:rPr>
        <w:t>年</w:t>
      </w:r>
      <w:r>
        <w:rPr>
          <w:szCs w:val="28"/>
          <w:highlight w:val="none"/>
          <w:u w:val="single"/>
        </w:rPr>
        <w:t xml:space="preserve"> 11 </w:t>
      </w:r>
      <w:r>
        <w:rPr>
          <w:rFonts w:hint="eastAsia"/>
          <w:szCs w:val="28"/>
          <w:highlight w:val="none"/>
        </w:rPr>
        <w:t>月</w:t>
      </w:r>
      <w:r>
        <w:rPr>
          <w:szCs w:val="28"/>
          <w:highlight w:val="none"/>
          <w:u w:val="single"/>
        </w:rPr>
        <w:t xml:space="preserve"> 7 </w:t>
      </w:r>
      <w:r>
        <w:rPr>
          <w:rFonts w:hint="eastAsia"/>
          <w:szCs w:val="28"/>
          <w:highlight w:val="none"/>
        </w:rPr>
        <w:t>日</w:t>
      </w:r>
      <w:r>
        <w:rPr>
          <w:rFonts w:hint="eastAsia"/>
          <w:szCs w:val="28"/>
          <w:lang w:val="en-US" w:eastAsia="zh-CN"/>
        </w:rPr>
        <w:t>上</w:t>
      </w:r>
      <w:r>
        <w:rPr>
          <w:rFonts w:hint="eastAsia"/>
          <w:szCs w:val="28"/>
        </w:rPr>
        <w:t>午</w:t>
      </w:r>
      <w:r>
        <w:rPr>
          <w:rFonts w:hint="eastAsia"/>
          <w:szCs w:val="28"/>
          <w:u w:val="single"/>
        </w:rPr>
        <w:t>9:30-10:0</w:t>
      </w:r>
      <w:r>
        <w:rPr>
          <w:szCs w:val="28"/>
          <w:u w:val="single"/>
        </w:rPr>
        <w:t>0</w:t>
      </w:r>
      <w:r>
        <w:rPr>
          <w:rFonts w:hint="eastAsia"/>
          <w:szCs w:val="28"/>
        </w:rPr>
        <w:t>，比选申请文件必须在此规定时间内专人送达四川省成都市锦江区创意产业商务区毕昇路468号创世纪大厦36层三号会议室。迟到的比选申请文件、未按照要求密封的比选申请文件，比选人予以拒收。</w:t>
      </w:r>
    </w:p>
    <w:p w14:paraId="1DA5C80E">
      <w:pPr>
        <w:spacing w:line="560" w:lineRule="exact"/>
        <w:ind w:firstLine="560"/>
        <w:rPr>
          <w:szCs w:val="28"/>
        </w:rPr>
      </w:pPr>
      <w:r>
        <w:rPr>
          <w:rFonts w:hint="eastAsia"/>
          <w:szCs w:val="28"/>
        </w:rPr>
        <w:t>比选人定于</w:t>
      </w:r>
      <w:r>
        <w:rPr>
          <w:szCs w:val="28"/>
          <w:highlight w:val="none"/>
          <w:u w:val="single"/>
        </w:rPr>
        <w:t xml:space="preserve"> 2024 </w:t>
      </w:r>
      <w:r>
        <w:rPr>
          <w:rFonts w:hint="eastAsia"/>
          <w:szCs w:val="28"/>
          <w:highlight w:val="none"/>
        </w:rPr>
        <w:t>年</w:t>
      </w:r>
      <w:r>
        <w:rPr>
          <w:szCs w:val="28"/>
          <w:highlight w:val="none"/>
          <w:u w:val="single"/>
        </w:rPr>
        <w:t xml:space="preserve"> 11</w:t>
      </w:r>
      <w:r>
        <w:rPr>
          <w:rFonts w:hint="eastAsia"/>
          <w:szCs w:val="28"/>
          <w:highlight w:val="none"/>
        </w:rPr>
        <w:t>月</w:t>
      </w:r>
      <w:r>
        <w:rPr>
          <w:szCs w:val="28"/>
          <w:highlight w:val="none"/>
          <w:u w:val="single"/>
        </w:rPr>
        <w:t xml:space="preserve"> 7 </w:t>
      </w:r>
      <w:r>
        <w:rPr>
          <w:rFonts w:hint="eastAsia"/>
          <w:szCs w:val="28"/>
          <w:highlight w:val="none"/>
        </w:rPr>
        <w:t>日</w:t>
      </w:r>
      <w:r>
        <w:rPr>
          <w:rFonts w:hint="eastAsia"/>
          <w:szCs w:val="28"/>
          <w:lang w:val="en-US" w:eastAsia="zh-CN"/>
        </w:rPr>
        <w:t>上</w:t>
      </w:r>
      <w:r>
        <w:rPr>
          <w:rFonts w:hint="eastAsia"/>
          <w:szCs w:val="28"/>
        </w:rPr>
        <w:t>午</w:t>
      </w:r>
      <w:r>
        <w:rPr>
          <w:rFonts w:hint="eastAsia"/>
          <w:szCs w:val="28"/>
          <w:u w:val="single"/>
        </w:rPr>
        <w:t xml:space="preserve">10：00 </w:t>
      </w:r>
      <w:r>
        <w:rPr>
          <w:rFonts w:hint="eastAsia"/>
          <w:szCs w:val="28"/>
        </w:rPr>
        <w:t>时在四川省成都市锦江区创意产业商务区毕昇路468号创世纪大厦36层三号会议室进行比选申请文件开启，比选人邀请所有报名且已递交比选申请文件的比选申请人到现场参加开标。比选人应派代表出席并签认开标结果，开标完成后离场稍作等待，按规定参加谈判。</w:t>
      </w:r>
    </w:p>
    <w:p w14:paraId="24388878">
      <w:pPr>
        <w:spacing w:line="560" w:lineRule="exact"/>
        <w:ind w:firstLine="562"/>
        <w:rPr>
          <w:szCs w:val="28"/>
        </w:rPr>
      </w:pPr>
      <w:r>
        <w:rPr>
          <w:rFonts w:hint="eastAsia"/>
          <w:b/>
          <w:bCs/>
          <w:szCs w:val="28"/>
        </w:rPr>
        <w:t>参加比选会议的比选申请人的法定代表人或其委托代理人应携带身份证原件参加公开比选会议，以证明其身份。</w:t>
      </w:r>
    </w:p>
    <w:p w14:paraId="7BD41FB2">
      <w:pPr>
        <w:pStyle w:val="14"/>
        <w:spacing w:line="560" w:lineRule="exact"/>
        <w:ind w:firstLine="562"/>
      </w:pPr>
      <w:bookmarkStart w:id="37" w:name="_Toc991"/>
      <w:bookmarkStart w:id="38" w:name="_Toc11532"/>
      <w:bookmarkStart w:id="39" w:name="_Toc23307"/>
      <w:r>
        <w:rPr>
          <w:rFonts w:hint="eastAsia"/>
        </w:rPr>
        <w:t>六、评审办法</w:t>
      </w:r>
      <w:bookmarkEnd w:id="37"/>
      <w:bookmarkEnd w:id="38"/>
      <w:bookmarkEnd w:id="39"/>
    </w:p>
    <w:p w14:paraId="54BE0FFA">
      <w:pPr>
        <w:pStyle w:val="7"/>
        <w:spacing w:line="560" w:lineRule="exact"/>
        <w:ind w:firstLine="560"/>
        <w:rPr>
          <w:rFonts w:ascii="Times New Roman" w:hAnsi="Times New Roman"/>
          <w:szCs w:val="28"/>
        </w:rPr>
      </w:pPr>
      <w:r>
        <w:rPr>
          <w:rFonts w:hint="eastAsia" w:ascii="Times New Roman" w:hAnsi="Times New Roman"/>
          <w:szCs w:val="28"/>
        </w:rPr>
        <w:t>评审委员会由比选人依照相关规定组建，由</w:t>
      </w:r>
      <w:r>
        <w:rPr>
          <w:rFonts w:hint="eastAsia" w:ascii="Times New Roman" w:hAnsi="Times New Roman"/>
          <w:szCs w:val="28"/>
          <w:highlight w:val="none"/>
        </w:rPr>
        <w:t>5人</w:t>
      </w:r>
      <w:r>
        <w:rPr>
          <w:rFonts w:hint="eastAsia" w:ascii="Times New Roman" w:hAnsi="Times New Roman"/>
          <w:szCs w:val="28"/>
        </w:rPr>
        <w:t>及以上单数组成，评审办法采用综合评分法。</w:t>
      </w:r>
    </w:p>
    <w:p w14:paraId="777A1887">
      <w:pPr>
        <w:pStyle w:val="14"/>
        <w:spacing w:line="560" w:lineRule="exact"/>
        <w:ind w:firstLine="562"/>
      </w:pPr>
      <w:bookmarkStart w:id="40" w:name="_Toc24342"/>
      <w:bookmarkStart w:id="41" w:name="_Toc27619"/>
      <w:bookmarkStart w:id="42" w:name="_Toc10020"/>
      <w:bookmarkStart w:id="43" w:name="_Toc10040450"/>
      <w:r>
        <w:rPr>
          <w:rFonts w:hint="eastAsia"/>
        </w:rPr>
        <w:t>七、联系方式</w:t>
      </w:r>
      <w:bookmarkEnd w:id="40"/>
      <w:bookmarkEnd w:id="41"/>
      <w:bookmarkEnd w:id="42"/>
      <w:bookmarkEnd w:id="43"/>
    </w:p>
    <w:p w14:paraId="0529DEFF">
      <w:pPr>
        <w:spacing w:line="560" w:lineRule="exact"/>
        <w:ind w:firstLine="560"/>
        <w:rPr>
          <w:szCs w:val="28"/>
        </w:rPr>
      </w:pPr>
      <w:r>
        <w:rPr>
          <w:rFonts w:hint="eastAsia"/>
          <w:szCs w:val="28"/>
        </w:rPr>
        <w:t xml:space="preserve">比 选 </w:t>
      </w:r>
      <w:r>
        <w:rPr>
          <w:szCs w:val="28"/>
        </w:rPr>
        <w:t>人：</w:t>
      </w:r>
      <w:r>
        <w:rPr>
          <w:rFonts w:hint="eastAsia"/>
          <w:szCs w:val="28"/>
        </w:rPr>
        <w:t>四川省川瑞发展投资有限公司</w:t>
      </w:r>
    </w:p>
    <w:p w14:paraId="390A92A8">
      <w:pPr>
        <w:spacing w:line="560" w:lineRule="exact"/>
        <w:ind w:firstLine="560"/>
        <w:rPr>
          <w:szCs w:val="28"/>
        </w:rPr>
      </w:pPr>
      <w:r>
        <w:rPr>
          <w:szCs w:val="28"/>
        </w:rPr>
        <w:t>地</w:t>
      </w:r>
      <w:r>
        <w:rPr>
          <w:rFonts w:hint="eastAsia"/>
          <w:szCs w:val="28"/>
        </w:rPr>
        <w:t xml:space="preserve">    </w:t>
      </w:r>
      <w:r>
        <w:rPr>
          <w:szCs w:val="28"/>
        </w:rPr>
        <w:t>址：</w:t>
      </w:r>
      <w:r>
        <w:rPr>
          <w:rFonts w:hint="eastAsia"/>
          <w:szCs w:val="28"/>
        </w:rPr>
        <w:t>四川省成都市锦江区创意产业商务区毕昇路468号创世纪大厦36层</w:t>
      </w:r>
    </w:p>
    <w:p w14:paraId="0A6C959B">
      <w:pPr>
        <w:spacing w:line="560" w:lineRule="exact"/>
        <w:ind w:firstLine="560"/>
        <w:rPr>
          <w:szCs w:val="28"/>
        </w:rPr>
      </w:pPr>
      <w:r>
        <w:rPr>
          <w:szCs w:val="28"/>
        </w:rPr>
        <w:t>联</w:t>
      </w:r>
      <w:r>
        <w:rPr>
          <w:rFonts w:hint="eastAsia"/>
          <w:szCs w:val="28"/>
        </w:rPr>
        <w:t xml:space="preserve"> </w:t>
      </w:r>
      <w:r>
        <w:rPr>
          <w:szCs w:val="28"/>
        </w:rPr>
        <w:t>系</w:t>
      </w:r>
      <w:r>
        <w:rPr>
          <w:rFonts w:hint="eastAsia"/>
          <w:szCs w:val="28"/>
        </w:rPr>
        <w:t xml:space="preserve"> </w:t>
      </w:r>
      <w:r>
        <w:rPr>
          <w:szCs w:val="28"/>
        </w:rPr>
        <w:t>人：</w:t>
      </w:r>
      <w:r>
        <w:rPr>
          <w:rFonts w:hint="eastAsia"/>
          <w:szCs w:val="28"/>
        </w:rPr>
        <w:t>杜女士</w:t>
      </w:r>
    </w:p>
    <w:p w14:paraId="35066EB5">
      <w:pPr>
        <w:spacing w:line="560" w:lineRule="exact"/>
        <w:ind w:firstLine="560"/>
        <w:rPr>
          <w:szCs w:val="28"/>
        </w:rPr>
      </w:pPr>
      <w:r>
        <w:rPr>
          <w:szCs w:val="28"/>
        </w:rPr>
        <w:t>联系电话：</w:t>
      </w:r>
      <w:r>
        <w:rPr>
          <w:rFonts w:hint="eastAsia"/>
          <w:szCs w:val="28"/>
        </w:rPr>
        <w:t>028-65979814</w:t>
      </w:r>
    </w:p>
    <w:p w14:paraId="025B2325">
      <w:pPr>
        <w:spacing w:line="560" w:lineRule="exact"/>
        <w:ind w:firstLine="560"/>
        <w:rPr>
          <w:szCs w:val="28"/>
        </w:rPr>
      </w:pPr>
      <w:r>
        <w:rPr>
          <w:szCs w:val="28"/>
        </w:rPr>
        <w:t>电子邮箱：</w:t>
      </w:r>
      <w:r>
        <w:rPr>
          <w:rStyle w:val="12"/>
          <w:rFonts w:hint="eastAsia"/>
          <w:color w:val="auto"/>
          <w:szCs w:val="28"/>
          <w:u w:val="none"/>
        </w:rPr>
        <w:t>crjgb1</w:t>
      </w:r>
      <w:r>
        <w:rPr>
          <w:rStyle w:val="12"/>
          <w:color w:val="auto"/>
          <w:szCs w:val="28"/>
          <w:u w:val="none"/>
        </w:rPr>
        <w:t>@</w:t>
      </w:r>
      <w:r>
        <w:rPr>
          <w:rStyle w:val="12"/>
          <w:rFonts w:hint="eastAsia"/>
          <w:color w:val="auto"/>
          <w:szCs w:val="28"/>
          <w:u w:val="none"/>
        </w:rPr>
        <w:t>163</w:t>
      </w:r>
      <w:r>
        <w:rPr>
          <w:rStyle w:val="12"/>
          <w:color w:val="auto"/>
          <w:szCs w:val="28"/>
          <w:u w:val="none"/>
        </w:rPr>
        <w:t>.com</w:t>
      </w:r>
    </w:p>
    <w:p w14:paraId="7FAA1BC2">
      <w:pPr>
        <w:pStyle w:val="14"/>
        <w:spacing w:line="560" w:lineRule="exact"/>
        <w:ind w:firstLine="562"/>
      </w:pPr>
      <w:bookmarkStart w:id="44" w:name="_Toc26055"/>
      <w:bookmarkStart w:id="45" w:name="_Toc8403"/>
      <w:bookmarkStart w:id="46" w:name="_Toc10040451"/>
      <w:bookmarkStart w:id="47" w:name="_Toc25615"/>
      <w:r>
        <w:rPr>
          <w:rFonts w:hint="eastAsia"/>
        </w:rPr>
        <w:t>八、比选申请费用</w:t>
      </w:r>
      <w:bookmarkEnd w:id="44"/>
      <w:bookmarkEnd w:id="45"/>
      <w:bookmarkEnd w:id="46"/>
      <w:bookmarkEnd w:id="47"/>
    </w:p>
    <w:p w14:paraId="7D3023D0">
      <w:pPr>
        <w:spacing w:line="560" w:lineRule="exact"/>
        <w:ind w:firstLine="560"/>
        <w:rPr>
          <w:szCs w:val="28"/>
        </w:rPr>
      </w:pPr>
      <w:r>
        <w:rPr>
          <w:rFonts w:hint="eastAsia"/>
          <w:szCs w:val="28"/>
        </w:rPr>
        <w:t>比选</w:t>
      </w:r>
      <w:r>
        <w:rPr>
          <w:szCs w:val="28"/>
        </w:rPr>
        <w:t>人不承担</w:t>
      </w:r>
      <w:r>
        <w:rPr>
          <w:rFonts w:hint="eastAsia"/>
          <w:szCs w:val="28"/>
        </w:rPr>
        <w:t>比选申请</w:t>
      </w:r>
      <w:r>
        <w:rPr>
          <w:szCs w:val="28"/>
        </w:rPr>
        <w:t>人包括准备和递交</w:t>
      </w:r>
      <w:r>
        <w:rPr>
          <w:rFonts w:hint="eastAsia"/>
          <w:szCs w:val="28"/>
        </w:rPr>
        <w:t>比选申请</w:t>
      </w:r>
      <w:r>
        <w:rPr>
          <w:szCs w:val="28"/>
        </w:rPr>
        <w:t>文件在内的任何成本或费用。</w:t>
      </w:r>
    </w:p>
    <w:p w14:paraId="44D780A9">
      <w:pPr>
        <w:pStyle w:val="2"/>
        <w:rPr>
          <w:rFonts w:hint="eastAsia"/>
          <w:szCs w:val="28"/>
        </w:rPr>
      </w:pPr>
    </w:p>
    <w:p w14:paraId="06510A96">
      <w:pPr>
        <w:pStyle w:val="2"/>
        <w:jc w:val="right"/>
        <w:rPr>
          <w:rFonts w:hint="eastAsia"/>
          <w:szCs w:val="28"/>
        </w:rPr>
      </w:pPr>
      <w:r>
        <w:rPr>
          <w:rFonts w:hint="eastAsia"/>
          <w:szCs w:val="28"/>
        </w:rPr>
        <w:t>四川省川瑞发展投资有限公司</w:t>
      </w:r>
    </w:p>
    <w:p w14:paraId="267AA6C1">
      <w:pPr>
        <w:pStyle w:val="3"/>
        <w:jc w:val="right"/>
        <w:rPr>
          <w:rFonts w:ascii="Times New Roman" w:hAnsi="Times New Roman"/>
          <w:sz w:val="24"/>
        </w:rPr>
      </w:pPr>
      <w:r>
        <w:rPr>
          <w:rFonts w:ascii="Times New Roman" w:hAnsi="Times New Roman"/>
          <w:sz w:val="24"/>
          <w:szCs w:val="28"/>
          <w:highlight w:val="none"/>
          <w:u w:val="single"/>
        </w:rPr>
        <w:t xml:space="preserve">2024 </w:t>
      </w:r>
      <w:r>
        <w:rPr>
          <w:rFonts w:hint="eastAsia" w:ascii="Times New Roman" w:hAnsi="Times New Roman"/>
          <w:sz w:val="24"/>
          <w:szCs w:val="28"/>
          <w:highlight w:val="none"/>
        </w:rPr>
        <w:t>年</w:t>
      </w:r>
      <w:r>
        <w:rPr>
          <w:rFonts w:ascii="Times New Roman" w:hAnsi="Times New Roman"/>
          <w:sz w:val="24"/>
          <w:szCs w:val="28"/>
          <w:highlight w:val="none"/>
          <w:u w:val="single"/>
        </w:rPr>
        <w:t xml:space="preserve"> 1</w:t>
      </w:r>
      <w:r>
        <w:rPr>
          <w:rFonts w:hint="eastAsia" w:ascii="Times New Roman" w:hAnsi="Times New Roman"/>
          <w:sz w:val="24"/>
          <w:szCs w:val="28"/>
          <w:highlight w:val="none"/>
          <w:u w:val="single"/>
          <w:lang w:val="en-US" w:eastAsia="zh-CN"/>
        </w:rPr>
        <w:t>0</w:t>
      </w:r>
      <w:r>
        <w:rPr>
          <w:rFonts w:hint="eastAsia" w:ascii="Times New Roman" w:hAnsi="Times New Roman"/>
          <w:sz w:val="24"/>
          <w:szCs w:val="28"/>
          <w:highlight w:val="none"/>
        </w:rPr>
        <w:t>月</w:t>
      </w:r>
      <w:r>
        <w:rPr>
          <w:rFonts w:ascii="Times New Roman" w:hAnsi="Times New Roman"/>
          <w:sz w:val="24"/>
          <w:szCs w:val="28"/>
          <w:highlight w:val="none"/>
          <w:u w:val="single"/>
        </w:rPr>
        <w:t xml:space="preserve"> </w:t>
      </w:r>
      <w:r>
        <w:rPr>
          <w:rFonts w:hint="eastAsia" w:ascii="Times New Roman" w:hAnsi="Times New Roman"/>
          <w:sz w:val="24"/>
          <w:szCs w:val="28"/>
          <w:highlight w:val="none"/>
          <w:u w:val="single"/>
          <w:lang w:val="en-US" w:eastAsia="zh-CN"/>
        </w:rPr>
        <w:t>29</w:t>
      </w:r>
      <w:r>
        <w:rPr>
          <w:rFonts w:ascii="Times New Roman" w:hAnsi="Times New Roman"/>
          <w:sz w:val="24"/>
          <w:szCs w:val="28"/>
          <w:highlight w:val="none"/>
          <w:u w:val="single"/>
        </w:rPr>
        <w:t xml:space="preserve"> </w:t>
      </w:r>
      <w:r>
        <w:rPr>
          <w:rFonts w:hint="eastAsia" w:ascii="Times New Roman" w:hAnsi="Times New Roman"/>
          <w:sz w:val="24"/>
          <w:szCs w:val="28"/>
          <w:highlight w:val="none"/>
        </w:rPr>
        <w:t>日</w:t>
      </w:r>
    </w:p>
    <w:p w14:paraId="72E19EA4">
      <w:bookmarkStart w:id="48" w:name="_GoBack"/>
      <w:bookmarkEnd w:id="4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Cambria">
    <w:altName w:val="DejaVu Math TeX Gyre"/>
    <w:panose1 w:val="02040503050406030204"/>
    <w:charset w:val="00"/>
    <w:family w:val="roman"/>
    <w:pitch w:val="default"/>
    <w:sig w:usb0="00000000" w:usb1="00000000" w:usb2="02000000" w:usb3="00000000" w:csb0="0000019F" w:csb1="00000000"/>
  </w:font>
  <w:font w:name="楷体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8089A"/>
    <w:multiLevelType w:val="singleLevel"/>
    <w:tmpl w:val="144808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ZDU1NzMzMTJmYmM4ZWJjNDJiNTNhODE2ZGM4M2IifQ=="/>
  </w:docVars>
  <w:rsids>
    <w:rsidRoot w:val="4BB87799"/>
    <w:rsid w:val="4BB87799"/>
    <w:rsid w:val="719B3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kern w:val="2"/>
      <w:sz w:val="28"/>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Subtitle"/>
    <w:basedOn w:val="1"/>
    <w:next w:val="1"/>
    <w:qFormat/>
    <w:uiPriority w:val="11"/>
    <w:pPr>
      <w:widowControl/>
      <w:spacing w:after="60"/>
      <w:jc w:val="center"/>
      <w:outlineLvl w:val="1"/>
    </w:pPr>
    <w:rPr>
      <w:rFonts w:ascii="Cambria" w:hAnsi="Cambria"/>
      <w:kern w:val="0"/>
      <w:sz w:val="24"/>
    </w:rPr>
  </w:style>
  <w:style w:type="paragraph" w:styleId="5">
    <w:name w:val="Body Text Indent"/>
    <w:basedOn w:val="1"/>
    <w:qFormat/>
    <w:uiPriority w:val="0"/>
    <w:pPr>
      <w:ind w:firstLine="560"/>
    </w:pPr>
    <w:rPr>
      <w:rFonts w:ascii="仿宋_GB2312" w:hAnsi="宋体"/>
      <w:szCs w:val="28"/>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Body Text First Indent 2"/>
    <w:basedOn w:val="5"/>
    <w:next w:val="1"/>
    <w:unhideWhenUsed/>
    <w:qFormat/>
    <w:uiPriority w:val="99"/>
    <w:pPr>
      <w:ind w:firstLine="420"/>
    </w:pPr>
    <w:rPr>
      <w:rFonts w:ascii="Calibri" w:hAnsi="Calibri"/>
      <w:szCs w:val="2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Hyperlink"/>
    <w:unhideWhenUsed/>
    <w:qFormat/>
    <w:uiPriority w:val="99"/>
    <w:rPr>
      <w:color w:val="0563C1"/>
      <w:u w:val="single"/>
    </w:rPr>
  </w:style>
  <w:style w:type="paragraph" w:customStyle="1" w:styleId="13">
    <w:name w:val="一级标题"/>
    <w:basedOn w:val="1"/>
    <w:next w:val="1"/>
    <w:qFormat/>
    <w:uiPriority w:val="0"/>
    <w:pPr>
      <w:jc w:val="center"/>
      <w:outlineLvl w:val="0"/>
    </w:pPr>
    <w:rPr>
      <w:rFonts w:ascii="黑体" w:hAnsi="黑体"/>
      <w:b/>
      <w:kern w:val="0"/>
      <w:sz w:val="44"/>
      <w:szCs w:val="32"/>
    </w:rPr>
  </w:style>
  <w:style w:type="paragraph" w:customStyle="1" w:styleId="14">
    <w:name w:val="二级标题"/>
    <w:basedOn w:val="1"/>
    <w:next w:val="1"/>
    <w:qFormat/>
    <w:uiPriority w:val="0"/>
    <w:pPr>
      <w:jc w:val="left"/>
      <w:outlineLvl w:val="1"/>
    </w:pPr>
    <w:rPr>
      <w:rFonts w:ascii="仿宋_GB2312" w:hAnsi="仿宋_GB2312" w:eastAsia="楷体_GB2312"/>
      <w:b/>
      <w:kern w:val="0"/>
      <w:szCs w:val="32"/>
    </w:rPr>
  </w:style>
  <w:style w:type="paragraph" w:customStyle="1" w:styleId="15">
    <w:name w:val="_Style 1"/>
    <w:qFormat/>
    <w:uiPriority w:val="99"/>
    <w:pPr>
      <w:widowControl w:val="0"/>
      <w:ind w:firstLine="200" w:firstLineChars="200"/>
      <w:jc w:val="both"/>
    </w:pPr>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18</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2024-10-29T07:17:00Z</dcterms:created>
  <dc:creator>米米</dc:creator>
  <cp:lastModifiedBy>米米</cp:lastModifiedBy>
  <cp:lastPrinted>2024-10-29T07:23:07Z</cp:lastPrinted>
  <dcterms:modified xsi:type="dcterms:W3CDTF">2024-10-29T07:43:13Z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F94D70DF3267493782DB36C47B204CD1_11</vt:lpwstr>
  </property>
</Properties>
</file>